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Олениченко Евгений Николаевич обратился в суд с заявлением о привлечении Бабаяна Т.А. к субсидиарной ответственности по обязательствам должника. Определением Арбитражного суда города Москвы от 01.10.2020, оставленным без изменения постановлением Девятого арбитражного апелляционного суда от 17.12.2020, в удовлетворении заявления отказано. Постановлением Арбитражного суда Московского округа от 10.03.2021 данные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09.08.2021, оставленным без изменения постановлениями Девятого арбитражного апелляционного суда от 12.11.2021 и Арбитражного суда Московского округа от 02.02.2022,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 в ином составе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руководствуясь подпунктами 2 и 4 пункта 2 статьи 61.11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условий, необходимых для привлечения к субсидиарной ответственности Бабаяна Т.А., не исполнившего возложенную на него законом и судебным актом обязанность руководителя по передаче бухгалтерской и иной документации должника конкурсному управляющему, что существенно затруднило проведение процедур банкротства и не позволило в полном объёме сформировать конкурсную массу с целью погашения требований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Бабаяна Товмасу Айрапетовичу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