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«Компания МПФ СВ» обратился в суд с заявлением о признании недействительным договора уступки прав кредитора от 27.02.2018 №001-0179L/11Ц, заключенного между акционерным обществом «ЮниКредит Банк» (далее – банк цедент) и обществом с ограниченной ответственностью «АСТ-Ресурс» (далее – цессионарий), применении последствий недействительности сделки в виде возврата в конкурную массу должника 14 150 000 рублей, оплаченных платёжным поручением от 05.03.2018 №278. Определением Арбитражного суда города Москвы от 21.09.2021, оставленным без изменения постановлениями Девятого арбитражного апелляционного суда от 16.12.2021 и Арбитражного суда Московского округа от 09.03.2022,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При этом, Романчук Д.В. и общество «Возрождение» в поданных кассационных жалобах настаивают на принятии по обособленному спору нового судебного акта об удовлетворении заявления, а общества «СпецСтройАнвангард» и «Компания 2 «МПФ СВ» – на необходимости направления обособленного спора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61.1 – 61.3 Федерального закона от 26.10.2002 № 127-ФЗ «О несостоятельности (банкротстве)», пунктом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не установили оснований для признания недействительным оспариваемого договора.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получивших надлежащую правовую оценку,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Романчуку Денису Викторовичу, обществу с ограниченной ответственностью «СпецСтройАнвангард», акционерному обществу «Возрождение», обществу с ограниченной ответственностью «Компания «МПФ СВ»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