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заявителем подано ходатайство о восстановлении пропущенного процессуального срока на подачу кассационной жалобы в Верховный Суд Российской Федерации. В обоснование заявитель указывает, что не был извещен о рассмотрении обособленного спора в суде округа. В соответствии с частью 2 статьи 291.2 АПК РФ срок подачи кассационной жалобы, пропущенный по причинам, не зависящим от лица, обратившегося с такими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части 3 указанной статьи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АПК РФ . По результатам рассмотрения данного ходатайства судья выносит определение о восстановлении пропущенного срока подачи кассационной жалобы или об отказе в его восстановлении. Действующее процессуальное законодательство не допускает произвольный, не ограниченный по времени пересмотр судебных решений. Вводя сроки для обжалования, процессуальный закон устанавливает баланс между принципом правовой определенности, обеспечивающим стабильность правоотношений в сфере предпринимательской деятельности и иной экономической деятельности, и правом на справедливое судебное разбирательство, предполагающим возможность исправления судебных ошибок. Взаимосвязанные положения названных процессуальных норм предполагают оценку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возможности совершить процессуальное действие в установленный законом срок. Последним оспариваемым заявителем судебным актом является постановление суда округа от 19.03.2019. Срок его обжалования истек 20.05.2019. Данное постановление своевременно направлено по имеющимся в материалах дела адресам и размещено в электронной картотеке судебных актов арбитражных судов. Таким образом, при должной степени ответственности и соответствующем исполнении обязанностей финансового управляющего должника заявитель имел возможность узнать о рассмотрении кассационной жалобы по обособленному спору в рамках дела о банкротстве должника. Вместе с тем заявитель не приводит доводов, обосновывающих вызванную существенными объективными обстоятельствами затруднительность получения информации о рассмотрении кассационной жалобы в суде округа. Таким образом, заявителем не доказана невозможность подачи кассационной жалобы с учетом требований процессуального законодательства по причинам, не зависящим от него, которые препятствовали своевременному обращению с кассационной жалобой. Соответственно, по результатам рассмотрения ходатайства о восстановлении срока оснований для его удовлетворения не установлено. Принятие решения о необходимости обжалования судебного акта находилось в компетенции заявителя, и своевременность принятия такого решения зависела только от его волеизъявления. В силу части 2 статьи 9 АПК РФ лица, участвующие в деле, несут риск наступления последствий совершения или несовершения ими процессуальных действий. Произвольное восстановление процессуального срока на обжалование судебного акта нарушало бы принцип равноправия сторон, установленный статьей 8 АПК РФ . С учетом изложенного, оснований для удовлетворения ходатайства о восстановлении пропущенного срока не усматривается.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 по существу. Руководствуясь статьями 117 , 291.2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финансового управляющего ФИО1 - ФИО2 о восстановлении пропущенного процессуального срока. Кассационную жалобу ФИО1 - ФИО2 на определения Арбитражного суда города Москвы от 15.10.2018, постановления Девятого арбитражного апелляционного суда от 24.12.2018 и постановления Арбитражного суда Московского округа от 19.03.2019 по делу № А40-249670/2017 возвратить заявителю. Судья С.В. Самуйлов Суд: Верховный Суд РФ (подробнее) Истцы: ИП Голодный Алексей Николаевич (подробнее) ИФНС России №20 по г. Москве (подробнее) КБ "СБ БАНК" (подробнее) К/у ОАО АКБ "Лесбанк" - ГК "АСВ" (подробнее) ОАО АКБ "Лесбанк" в лице ГК АСВ (подробнее) ООО "Мечел-Сервис" (подробнее) ПАО Банк ВТБ (подробнее) РЕДЬКИНА ЕЛЕНА ВИКТОРОВНА (подробнее) Судьи дела: Самуйлов С.В. (судья) (подробнее) Последние документы по делу: Определение от 2 февраля 2021 г. по делу № А40-249670/2017 Определение от 24 ноября 2020 г. по делу № А40-249670/2017 Определение от 28 сентября 2020 г. по делу № А40-249670/2017 Определение от 25 мая 2020 г. по делу № А40-249670/2017 Определение от 17 июля 2019 г. по делу № А40-249670/2017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