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Тихомирова Алексея Олеговича в Арбитражный суд города Санкт-Петербурга и Ленинградской области обратился Азовсков Александр Викторович с заявлением о включении в реестр требований кредиторов должника требования в размере 17 588 322 рублей 58 копеек, основанного на договоре займа от 15.05.2019. Определением Арбитражного суда города Санкт-Петербурга и Ленинградской области от 02.09.2021 требование кредитора включено в третью очередь реестра требований кредиторов должника в размере 11 500 000 рублей основного долга, 4 685 322 рублей 58 копеек процентов и 1 403 000 рублей неустойки, требование в части неустойки учтено отдельно в реестре как подлежащее удовлетворению после погашения основной суммы задолженности и причитающихся процентов. Постановлением Тринадцатого арбитражного апелляционного суда от 26.10.2021 определение суда первой инстанции оставлено без изменения. 2 Арбитражный суд Северо-Западного округа постановлением от 25.01.2022 указанные судебные акты оставил без изменения. Общество с ограниченной ответственностью «Оникс»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309, 310, 807, 808, 809, 810 Гражданского кодекса Российской Федерации, статьями 16, 71, 100, 213.8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факта предоставления должнику заемных денежных средств, наличия у кредитора финансовой возможности предоставить заем в оспариваемой сумме, отсутствия доказательств надлежащего исполнения должником обязательств по возврату займа. Доводы, изложенные в кассационной жалобе, приводились в судах,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установление иных фактических обстоятельств по обособленному спору,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