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15.02.2021, оставленным без изменения постановлением Шестнадцатого арбитражного 2 апелляционного суда от 30.04.2021, в удовлетворении заявленных требований отказано. Предприниматель обратился в суд с заявлением о взыскании с инспекции 25 000 рублей судебных расходов на оплату услуг представителя. Определением Арбитражного суда Республики Дагестан от 20.09.2021, оставленным без изменения постановлением Шестнадцатого арбитражного апелляционного суда от 06.12.2021, в удовлетворении заявления отказано. Постановлением Арбитражного суда Северо-Кавказского округа от 21.02.2022 указанные судебные акты оставлены без изменения. Предприниматель просит отменить обжалуемые судебные акты, считая их незаконными и необоснованными.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3 рассмотрением дела», суды отказали во взыскании судебных расходов, установив, что предпринимателю отказано в удовлетворении требований о признании не подлежащими исполнению оспариваемых постановлений, доказательств добровольного удовлетворения инспекцией требований по рассматриваемому делу, в том числе после обращения истца в суд, не представлено. Доводы, изложенные в кассационной жалобе, являлись предметом рассмотрения судов трех инстанций, им дана исчерпывающая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