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29.06.2021, оставленным без изменения постановлением Седьмого арбитражного апелляционного суда от 13.09.2021, заявленные требования удовлетворены. Постановлением Арбитражного суда Западно-Сибирского округа от 20.01.2022 указанные судебные акты оставлены без изменения. 2 В кассационной жалобе, поступившей в Верховный Суд Российской Федерации, таможенный орган просит отменить состоявшиеся по делу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доводы,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обществу вменяется неисполнение им в установленный срок обязанности по получению на свои счета в уполномоченных банках иностранной валюты, причитающейся за переданные нерезиденту товары.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недоказанности таможенным органом в действиях общества состава правонарушения, ответственность за которое установлена частью 4 статьи 15.25 Кодекса Российской Федерации об административных правонарушениях, а именно вины в совершении правонарушения, признав, что представленными доказательствами подтвержден факт принятия обществом всех необходимых, разумных и достаточных мер для получения выручки по заключенному с нерезидентом 3 договору в целях соблюдения правил и норм, за нарушение которых предусмотрена административная ответственность. Приведенные в жалобе доводы являлись предметом проверки судов и отклонены по мотивам, подробно изложенным в соответствующих судебных актах, в том числе с учетом оценки действий (бездействия) организации, обусловленных соответствующими действиями (бездействием) ее руководителя. Несогласие заявителя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жалобы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