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принятым по существу спора, является постановление Арбитражного суда Уральского округа, принятое и вступившее в законную силу 31.01.2022.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12.05.2022 (посредством системы электронной подачи документов «Мой Арбитр»),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нахождение его управляющего в декретном отпуске и отсутствие в штате юриста. Между тем согласно разъяснениям, приведенным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Таким образом, нахождение управляющего общества в декретном отпуске, как и отсутствие юриста в штате организации не является уважительной причиной пропуска процессуального срока. Иных доводов, свидетельствующих об уважительности причин, по которым общество не смогло направить в Верховный Суд Российской 3 Федерации кассационную жалобу в срок, предусмотренный частью 1 статьи 291.2 АПК РФ, в ходатайстве не приведено.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заявителем в электронном виде, в связи с чем бумажный носитель с текстом кассационной жалобы в его адрес не возвращается. Так как платежное поручение от 14.04.2022 № 9 также представлено в электронном виде, вопрос о возврате государственной пошлины из федерального бюджета не может быть разрешен.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«Техно-лог» о восстановлении пропущенного срока подачи кассационной жалобы отказать. Кассационную жалобу общества с ограниченной ответственностью «Техно-лог» на решение Арбитражного суда Свердловской области от 28.04.2021, постановление Семнадцатого арбитражного апелляционного суда от 26.08.2021 и постановление Арбитражного суда Уральского округа от 31.01.2022 по делу № А60-64232/2020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