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22.07.2021, оставленным без изменения постановлением Шестого арбитражного апелляционного суда от 13.10.2021, общество привлечено к административной ответственности по части 4 статьи 14.1 Кодекса Российской Федерации об 2 административных правонарушениях и ему назначено наказание в виде предупреждения. Постановлением Арбитражного суда Дальневосточного округа от 26.01.2022 указанные судебные акты оставлены без изменения. Общество в кассационной жалобе просит указанные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Закона РФ от 11.03.1992 № 2487-1 «О частной детективной и охранной деятельности в Российской Федерации», Федерального закона от 13.12.1996 №150-ФЗ «Об оружии», Положения о лицензировании частной охранной деятельности, утвержденного постановлением Правительства Российской Федерации от 23.06.2011 № 498, Правил оборота гражданского и служебного оружия и патронов к нему на территории Российской Федерации, утвержденные постановлением Правительства Российской Федерации от 21.07.1998 № 814, суды пришли к выводу о наличии в действиях общества состава административного правонарушения, ответственность за которое 3 предусмотрена частью 4 статьи 14.1 Кодекса Российской Федерации об административных правонарушениях, установив факт осуществления обществом деятельности при наличии разрешения на хранение и использование оружие, содержащего недостоверные сведения. Суды признали, что общество имело возможность для соблюдения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 При этом факт осуществления деятельности в спорный период обществом в жалобе не оспаривается.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не установлено.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совершением обществом вмененного правонарушения. Доводы, изложенные в жалобе, приводились при рассмотрении дела, получили надлежащую правовую оценку с учетом установленных обстоятельств,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