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«Конкорд Н» (далее – Общество) обратилось в Арбитражный суд города Москвы с иском к обществу с ограниченной ответственностью «Экопроспект» (далее – Компания) о признании недействительными договора купли-продажи транспортного средства (автомобиля) между юридическими лицами от 25.07.2019; договора купли- продажи транспортного средства (автомобиля) между юридическими лицами от 26.07.2019; договор купли-продажи транспортного средства (автомобиля) между юридическими лицами от 29.07.2019; применении последствий недействительности указанных сделок в виде возврата транспортных средств: МЛ33001 на шасси МАЗ-6303А3, 2011 года выпуска, паспорт ТС 62 НА 009702, VIN 2 X89H33001BOAA3004; МЛ-33001 на шасси МАЗ6303А3, 2011 года выпуска, паспорт ТС 62 НА 009703, VINX89H33001BOAA3005; МЛ-33001 на шасси МАЗ-6303А3, 2011 года выпуска, паспорт ТС 62 НА 009704, VIN X89H33001BOAA3003. К участию в деле в качестве третьего лица, не заявляющего самостоятельных требований относительно предмета спора, привлечен Грибов Леонид Борисович. Вступившим в законную силу решением Арбитражного суда города Москвы от 03.08.2020 требования удовлетворены. 2 Общество обратилось в арбитражный суд с заявлением об изменении способа исполнения решения от 03.08.2020 на взыскание 3 300 000 рублей стоимости имущества. Определением Арбитражного суда г. Москвы от 05.10.2021, оставленным без изменения постановлением Девятого арбитражного апелляционного суда от 10.12.2021, заявление удовлетворено частично: суд изменил способ и порядок исполнения решения от 03.08.2020 путем замены обязанности возвратить полученные по недействительным сделкам транспортные средства на взыскание с Компании в пользу Общества 450 000 рублей; в удовлетворении остальной части заявления отказано. Постановлением Арбитражного суда Московского округа от 21.02.2022 определение от 05.10.2021 и апелляционное постановление от 10.12.2021 отменены, дело направлено на новое рассмотрение в Арбитражный суд города Москвы. В кассационной жалобе, поданной в Верховный Суд Российской Федерации, заявитель просит отменить постановление суда округа, ссылаясь на существенное нарушение норм материального и процессуального права. В обоснование доводов жалобы заявитель указывает, что судом первой инстанции, выводы которого подтвердил апелляционный суд, была правомерно установлена стоимость выбывшего имущества на основании выписок по банковскому счету.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Частично удовлетворяя заявление и устанавливая стоимость имущества в размере 450 000 рублей, суды первой и апелляционной инстанции исходили из стоимости транспортных средств, указанной в договорах купли-продажи, отметив, что приложенная к заявлению справка не является надлежащим доказательством, подтверждающим стоимость транспортных средств на момент их продажи.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руководствуясь статьей 324 АПК РФ, статьей 61.6 Федерального закона от 26.10.2002 № 127-ФЗ «О несостоятельности (банкротстве)», отменил судебные акты судов первой, апелляционной инстанций и направил дело на новое рассмотрение, констатировав, что содержащиеся в обжалуемых актах выводы сделаны без установления и 3 соответствующей правовой оценки обстоятельств, имеющих существенное значение для правильного рассмотрения спора; взыскание с Компании в пользу Общества 450 000 рублей -стоимости, определенной сторонами в договорах, признанной в судебном порядке не соответствующей фактической стоимости имущества, не может в данном случае считаться соразмерной и пропорциональной заменой ранее возложенной обязанности по возврату имущества в натуре. Обжалуемое постановление принято в пределах полномочий, предусмотренных статьями 286, 287 АПК РФ.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о приостановлении исполнения судебного акта удовлетворению не подлежит.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«Экопроспект»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