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16.08.2021, оставленным без изменения постановлением Шестнадцатого арбитражного апелляционного суда от 03.11.2021 и постановлением Арбитражного суда Северо-Кавказского округа от 20.01.2022, заявление публичного акционерного общества «Сбербанк России» удовлетворено, в отношении должника введено наблюдение сроком на три месяца, утвержден временный управляющий В кассационной жалобе Истепанов А.Х. просит об отмене судебных актов, ссылаясь на непредставление судебных актов о взыскании долгов и несоблюдение порядка предварительного уведомления должника и кредиторов о намерении обратиться в суд.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Удовлетворяя заявление банка, суды руководствовались статьями 7, 33, 48, 62, 217 Федерального закона от 26.10.2002 № 127-ФЗ «О несостоятельности (банкротстве)» и установили представление доказательств наличия у должника задолженности перед заявителем по кредитным договорам, исполнение кредитором обязанности по опубликованию 30.04.2021 и 01.06.2021 уведомлений о намерении обратиться в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Истепанову А.Х.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