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принятым при новом рассмотрении дела решением Арбитражного суда Ставропольского края от 25.06.2021, оставленным без изменения постановлением Шестнадцатого арбитражного апелляционного суда от 20.10.2021 и постановлением Арбитражного суда Северо-Кавказского округа от 18.01.2022, в удовлетворении исковых требований отказано. 2 В кассационной жалобе, поданной в Верховный Суд Российской Федерации, Перепелица О.В., ссылаясь на нарушение судами норм материального и процессуального права, просит отменить указанные судебные акты и принять по делу новый судебный акт.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Как следует из судебных актов, исковые требования Перепелицы О.В. (заказчик) мотивированы некачественным выполнением Зобниным В.С. (исполнитель) обязательств по изготовлению и установке крыши на здании по договору от 15.09.2016 (далее – договор). Исследовав и оценив по правилам статьи 71 Арбитражного процессуального кодекса Российской Федерации представленные в материалы дела доказательства, суды первой и апелляционной инстанций установили, что в нарушение условий договора заказчик не предоставил исполнителю срок для устранения недостатков в выполненных работах до поручения спорного объема работ иному лицу, не направлял исполнителю претензий о некачественном выполнении работ, не произвел надлежащую фиксацию некачественно выполненных последним работ; согласно заключению судебной экспертизы выполненные исполнителем работы имеют устранимые недостатки; стоимость устранения недостатков составляет 15 470 руб. 40 коп.; установленные исполнителем металлоконструкции не демонтированы и являются неотъемлемой частью эксплуатируемой в настоящее время конструкции крыши здания; доказательств того, что выполненный исполнителем объем работ меньше суммы перечисленного заказчиком аванса в размере 100 000 руб., как и доказательств, подтверждающих наличие совокупности условий, необходимых для возложения на исполнителя ответственности в виде взыскания убытков, заказчиком не представлено. При таких обстоятельствах, принимая во внимание, что срок действия договора истек, правоотношения сторон прекращены невозможностью исполнения обязательства; договор был заключен не для личных целей, а для осуществления коммерческой деятельности, руководствуясь статьями 15, 393, 450, 702, 708, 711, 715, 717, 720, 723, 783 Гражданского кодекса Российской Федерации, суды не усмотрели оснований для удовлетворения исковых требований. Суд округа поддержал выводы судов первой и апелляционной инстанций. 3 Доводы кассационной жалобы не опровергают выводы судов, не подтверждают существенных нарушений судами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По существу они направлены на переоценку установленных фактических обстоятельств, что не входит в полномочия суда при кассационном производстве.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Перепелицы Ольги Васильевны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