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Власенко Николай Владимирович обратился в суд с заявлением о признании недействительной сделкой договора купли-продажи земельного участка № ЗУ3 от 26.02.2018, заключенного между должником и Краснобаевой Е.В.; применении последствий недействительности сделки в виде возврата в конкурсную массу должника действительной рыночной стоимости земельного участка на дату сделки в размере 3 120 000 рублей. Определением Арбитражного суда Иркутской области от 11.08.2021, оставленным без изменения постановлениями Четвёртого арбитражного апелляционного суда от 13.12.2021 и Арбитражного суда Восточно-Сибирского округа от 09.03.2022, заявление удовлетворено. В кассационных жалобах, поданных в Верховный Суд Российской Федерации, заявители просят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2, 19,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недействительной оспариваемой подозрительной сделки, совершённой неплатёжеспособным должником на нерыночных условиях в пользу заинтересованного с ним и осведомлённого о его финансовом положении контрагента с целью причинения имущественного вреда кредиторам.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 судами не допущено. Несогласие заявителей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Краснобаевой Евгении Владимировне, Гудаевой Светлане Вениаминовне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