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сделок по перечислению должником обществу с ограниченной ответственностью «Юпитер 9» (далее – обществу) денежных средств в общем размере 32 622 384 рубля 08 копеек, применении последствий недействительности сделок. Определением Арбитражного суда Белгородской области от 22.06.2021, оставленным без изменения постановлениями Девятнадцатого арбитражного апелляционного суда от 24.09.2021 и Арбитражного суда Центрального округа от 31.01.2022, в удовлетворении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акты, принять по делу новый судебный акт о признании недействительными перечислений обществу денежных средств по договору поставки № JD/2018 от 11.12.2017 в размере 27 115 596 рублей 10 копеек, применении последствий их недействительности.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61.3, 61.4, 61.6, 134, 142 Федерального закона от 26.10.2002 № 127-ФЗ «О несостоятельности (банкротстве)», пунктом 14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установив, что сложившиеся между сторонами правоотношения носили длительный и непрерывный характер, а оспариваемые платежи совершены должником в пределах обычной хозяйственной деятельности, отказали в признании их недействительными и применении последствий недействительности.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«Белгородская Зерновая Компания» Белянину Александру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