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06.07.2021, оставленным без изменения постановлением Восемнадцатого арбитражного апелляционного суда от 23.08.2021, в удовлетворении требований отказано. 2 Постановлением Арбитражного суда Уральского округа от 25.01.2022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обществу вменяется, что оно допустило изготовление и реализацию продукции (кабеля силового ВВГ нг(А)-LS 3x10- 0,66 ТУ 16К71-310-2001; кабеля силового ВВГ нг(А)-LS 5x10-0,66 ТУ16К71- 310-2001) с нарушением требований технического регламента Таможенного союза ТР ТС 004/2011 «О безопасности низковольтного оборудования». Частью 1 статьи 14.43 КоАП РФ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КоАП РФ. 3 Оценив представленные доказательства, руководствуясь положениями Технического регламента Таможенного союза ТР ТС 004/2011 «О безопасности низковольтного оборудования», Федерального закона от 27.12.2002 № 184-ФЗ «О техническом регулировании», ГОСТ 31996-2012, ГОСТ 31565-2012, суды пришли к выводу о наличии в действиях общества состава правонарушения, ответственность за совершение которого предусмотрена частью 2 статьи 14.43 КоАП РФ, признав, что продукция общества нарушает показатели безопасности, а также обществом не соблюдается периодичность проведения испытаний по показателям безопасности продукции. Судами установлено, что процедура и срок давности привлечения к административной ответственности соблюдены, административный штраф назначен ниже минимального размера санкции нормы, оснований для замены штрафа на предупреждение не установлено.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