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Роор Татьяна Анатольевна обратилась в суд с заявлением о признании недействительными сделками перечисления должником Базину А.А. в период с 18.09.2013 по 11.12.2015 денежных средств в размере 8 883 600 рублей (с назначением платежа «в подотчёт») и применении последствий недействительности сделок. Определением Арбитражного суда Республики Алтай от 04.12.2019, оставленным без изменения постановлениями Седьмого арбитражного апелляционного суда от 05.08.2020 и Арбитражного суда Западно-Сибирского округа от 10.03.2022, заявление удовлетворено, применены последствия недействительности сделок в виде взыскания с Базина А.А. в конкурсную массу должника 8 883 600 рублей.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19, 61.2 и 61.6 Федерального закона от 26.10.2002 № 127-ФЗ «О несостоятельности (банкротстве)», признав, что ответчик не мог не знать о финансовом состоянии должника, исходили из совершения сделок с противоправной целью заинтересованными лицами в период подозрительности при наличии признаков несостоятельности должника, а также указав на отсутствие надлежащих доказательств возврата средств должнику или наличия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Базину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