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02.09.2021 оспариваемое постановление признано незаконным и изменено в части назначения административного наказания, размер штрафа снижен до 100 000 рублей. Постановлением Четырнадцатого арбитражного апелляционного суда от 16.11.2021 решение суда первой инстанции отменено в части признания незаконным и изменения оспариваемого постановления в части снижения штрафа до 100 000 рублей, в остальной части решение суда первой инстанции оставлено без изменения. Постановлением Арбитражного суда Северо-Западного округа от 15.03.2022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необоснованными, заявленные требования удовлетворить.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дополнения к ней, и принятых по делу судебных актов, оснований для передачи жалобы для рассмотрения в судебном 3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правонарушениях, признав, что выплата обществом иностранным гражданам - нерезидентам денежных средств в наличной форме, минуя счета в уполномоченных банках, является нарушением валютного законодательства Российской Федерации. При этом суд апелляционной инстанции не согласился с выводами суда первой инстанции о наличии оснований для снижения размера административного штрафа до 100 000 рублей, признав, что такое снижение 4 размера назначенного штрафа не соответствует требованиям частей 3.2, 3.3 статьи 4.1 Кодекса Российской Федерации об административных правонарушениях. Судами установлено, что процедура и срок давности привлечения к административной ответственности соблюдены. Штраф назначен административным органом ниже низшего размера санкции нормы. Поскольку ответственность лица в рассматриваемом случае зависит от суммы незаконной операции, как вынесение нескольких постановлений о назначении административного наказания нарушило права и законные интересы общества (повлияло на размер ответственности) в жалобе не указано. Ссылка на то обстоятельство, что за то же нарушение к административной ответственности привлекли председателя кооператива, не опровергает тот факт, что юридическое лицо (в лице руководителя) не приняло всех предусмотренных законодательством меря для соблюдение правил и норм, за нарушение которых установлена ответственность.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