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участник общества с ограниченной ответственностью научно- производственное предприятие «ВНИКО» (далее – Общество) Лукьянова Елена Владимировна обратилась в Арбитражный суд Ростовской области с иском, уточненным в порядке статьи 49 Арбитражного процессуального кодекса Российской Федерации (далее – АПК РФ), к Обществу и индивидуальному предпринимателю Рахнянской Ольге Ивановне (далее - Предприниматель), в котором просила признать договор субаренды от 01.10.2019 № 2/85-19 недействительным, применить последствия недействительности сделки, взыскав с Предпринимателя в пользу Общества 1 773 690 рублей. Решением Арбитражного суда Ростовской области от 29.06.2021, оставленным без изменения постановлением Пятнадцатого арбитражного апелляционного суда от 02.09.2021 и постановлением Арбитражного суда Северо- Кавказского округа от 21.01.2022,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суды неправомерно квалифицировали договор субаренды как мнимую сделку.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29.06.2018 Матвеев А.С. (арендодатель) и Надтока И.И. (арендатор) заключили договор аренды нежилого помещения с земельным участком № 2, согласно которому арендодатель передает арендатору во временное владение и пользование принадлежащее ему на праве собственности нежилое помещение площадью 400 кв. м в нежилом здании общей площадью 920,9 кв. м и земельный участок площадью 300 кв. м, находящийся по адресу: г. Новочеркасск, ул. Крайняя, 55. Акт приема-передачи объектов недвижимости от 29.06.2018 подтверждает передачу от Матвеева А.С. Надтоке И.И. спорного имущества. Арендная плата согласована сторонами в размере 24 137 рублей 94 копейки (пункт 4.1 договора). Надтока И.И. (арендатор) и Общество (субарендатор) 02.07.2018 заключили договор субаренды, согласно которому арендатор обязан предоставить субарендатору (обществу) нежилое помещение под склад общей площадью 400 кв. м и земельный участок общей площадью 300 кв. м, находящиеся по адресу: г. Новочеркасск, ул. Крайняя, 55. Стороны согласовали арендную плату в размере 420 000 рублей (пункт 3.1 договора). Матвеев А.С. и Предприниматель заключили аналогичный договор аренды того же имущества по той же цене. Далее Предприниматель (арендатор) и Общество (субарендатор) заключили договор субаренды помещения и земельного участка от 01.10.2019 № 2/85-19, согласно которому арендатор предоставляет субарендатору нежилое помещение под склад площадью 700 кв. м и земельный участок общей площадью 600 кв. м, находящийся по адресу: Новочеркасск, ул. Крайняя, 55. Стороны согласовали арендную плату в размере 780 000 рублей (пункт 3.1 договора). Ссылаясь на то, что договор от 01.10.2019 № 2/85-19 является мнимой сделкой, заключенной в ущерб Обществу, Лукьянова Е.В. обратилась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65.2, 166-168, 170, 174 Гражданского 3 кодекса Российской Федерации, статьей 45 Федерального закона от 08.02.1998 № 14-ФЗ «Об обществах с ограниченной ответственностью», разъяснениями, изложенными в пункте 22 постановления Пленума Верховного Суда Российской Федерации от 26.06.2018 № 27 «Об оспаривании крупных сделок и сделок, в совершении которых имеется заинтересованность», суды удовлетворили заявленные требования, придя к выводу, что спорный договор субаренды является мнимой сделкой, заключенной при отсутствии экономического интереса с целью причинению ущерба Обществу и его участникам, приняв во внимание недоказанность факта пользования спорным помещением в условиях корпоративного конфликта. Суды указали, что использование территории арендуемого помещения для эксплуатации покрасочного комплекса опровергается материалами дела, поскольку данный комплекс располагается в другом задании, не переданном в аренду, предмет договора не содержит условия передачи в аренду технологического окрасочного оборудования. Установление оборудования в арендуемом помещение не подтверждено.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научно-производственное предприятие «ВНИКО»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