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17.09.2021, оставленным без изменения постановлением Двенадцатого арбитражного 2 апелляционного суда от 11.11.2021, в удовлетворении заявленных требований отказано. Постановлением Арбитражного суда Поволжского округа от 14.02.2022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акта отменить, считая их незаконными и необоснованными.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19.7.13 Кодекса Российской Федерации об административных правонарушениях установлена административная ответственность за непредставление или несвоевременное представление в таможенный орган статистической формы учета перемещения товаров либо представление статистической формы учета перемещения товаров, содержащей недостоверные сведения. Оценив представленные доказательства, руководствуясь положениями Федерального закона от 03.08.2018 № 289-ФЗ «О таможенном регулировании в Российской Федерации и о внесении изменений в отдельные законодательные акты Российской Федерации», Правила ведения статистики взаимной торговли Российской Федерации с государствами - членами Евразийского 3 экономического союза, утвержденными Постановлением Правительства Российской Федерации от 19.06.2020 № 891, суды пришли к выводу о наличии в действиях общества состава административного правонарушения, предусмотренного частью 1 статьи 19.7.13 Кодекса Российской Федерации об административных правонарушениях, установив несвоевременное представление обществом в таможенный орган статистических форм учета перемещения товаров. При этом суды исходили из того, что общество, являясь участником таможенных правоотношений, обязано обеспечить соблюдение порядка ведения статистики взаимной торговли Российской Федерации с государствами - членами Евразийского экономического союза, и не проявило той степени заботливости и осмотрительности, которая от него требовалась в рассматриваемом случае, что повлекло за собой совершение правонарушения. Судами установлено, что процедура и срок давности привлечения к административной ответственности соблюдены, административное наказание в виде штрафа назначено в минимальном размере санкции нормы. Вопрос о снижении санкций, о наличии оснований для признания правонарушения малозначительным, связан с оценкой доказательств по делу и входит в компетенцию судов первой и апелляционной инстанций, которые не усмотрели наличия к тому правовых и фактических оснований.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обществом не приведено. Ходатайство о проведении видеоконференц-связи подлежит оставлению без удовлетворения, поскольку судья Верховного Суда Российской Федерации изучает кассационные жалобу по приложенным к ней материалам без вызова сторон. Кассационная жалоба вместе с делом рассматривается в судебном заседании Судебной коллегии Верховного Суда Российской Федерации в случае установления судьей оснований для передачи такой жалобы вместе с 4 делом для рассмотрения в судебном заседании Судебной коллегии Верховного Суда Российской Федерации и вынесения определения о передаче жалобы Суда Российской Федерации. В данном случае таких оснований не установлено.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