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Сергеева Олега Николаевича общество с ограниченной ответственностью «ВДТ Строй» обратилось в Арбитражный суд Новосибирской области с заявлением о включении в реестр требований кредиторов должника требования в размере 4 335 208 148 рублей 84 копеек, основанного на заявлении о привлечении должника к субсидиарной ответственности в рамках дела о банкротстве общества «ВДТ Строй», и ходатайствами о восстановлении срока на подачу заявления о включении требования в реестр требований кредиторов должника и приостановлении рассмотрения обоснованности требования до вступления в законную силу судебного акта о привлечении должника к субсидиарной ответственности в рамках дела № А45-10429/2019. Определением Арбитражного суда Новосибирской области от 02.11.2021 восстановлен срок для предъявления требования в реестр требований кредиторов должника; производство по заявлению общества «ВДТ Строй» о включении требования в размере 4 335 208 148 рублей 84 копеек в реестр 2 требований кредиторов должника приостановлено до рассмотрения заявления о привлечении должника к субсидиарной ответственности в деле о банкротстве общества «ВДТ Строй». Постановлением Седьмого арбитражного апелляционного суда от 21.12.2021 определение суда первой инстанции оставлено без изменения. Арбитражный суд Западно-Сибирского округа постановлением от 07.02.2022 указанные судебные акты оставил без изменения. Финансовый управляющий Разманова Екатерина Владимировна обратилась в Судебную коллегию Верховного Суда Российской Федерации с кассационной жалобой и дополнением к ней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ней, изученным по материалам, приложенным к ним, не установлено. Разрешая обособленный спор, суды руководствовались положениями статей 16, 61.16, 71, 100, 142, 213.24 Федерального закона от 26.10.2002 № 127-ФЗ «О несостоятельности (банкротстве)», разъяснениями, изложенными в пункте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пункте 38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исходили из наличия оснований для восстановления срока для предъявления заявления о включении требования в реестр требований кредиторов должника и приостановления рассмотрения этого требования до рассмотрения заявления о привлечении должника к субсидиарной ответственности в деле о банкротстве общества «ВДТ Строй». Доводы, изложенные в кассационной жалобе и дополнении к ней, выводы судов не опровергают, не подтверждают существенных нарушений норм 3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Размановой Екатерине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