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Волжский</w:t>
      </w:r>
    </w:p>
    <w:p>
      <w:pPr>
        <w:spacing w:after="200"/>
        <w:jc w:val="center"/>
      </w:pPr>
      <w:r>
        <w:rPr>
          <w:rFonts w:ascii="Times New Roman" w:hAnsi="Times New Roman" w:eastAsia="Times New Roman" w:cs="Times New Roman"/>
          <w:b w:val="0"/>
          <w:i w:val="0"/>
          <w:sz w:val="22"/>
        </w:rPr>
        <w:t>20 мая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20 мая 2022 г. по делу № А12-20691/2020 Верховный Суд Российской Федерации ВЕРХОВНЫЙ СУДРОССИЙСКОЙ ФЕДЕРАЦИИ № 306-ЭС22-7893 ОПРЕДЕЛЕНИЕ г. Москва 20 мая 2022 г. Судья Верховного Суда Российской Федерации Антонова М.К., изучив кассационную жалобу государственного казенного предприятия Волгоградской области «Волжские межрайонные электросети» (далее – предприятие) на постановление Арбитражного суда Поволжского округа от 17.02.2022 по делу № А12-20691/2020 Арбитражного суда Волгоградской области по иску предприятия к муниципальному образованию городской округ -</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01.06.2021, оставленным без изменения постановлением Двенадцатого арбитражного апелляционного суда от 15.09.2021, иск предприятия удовлетворен. Арбитражный суд Поволжского округа постановлением от 17.02.2022 названные судебные акты отменил, дело направил на новое рассмотрение в Арбитражный суд Волгоградской области. В кассационной жалобе предприятие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предприятием и управлением заключен договор о закреплении за предприятием сетей наружного (уличного) освещения. Предприятие в период с 01 января по 30 апреля 2020 года выполнило работы по содержанию переданных ему в хозяйственное управление объектов уличного освещения в городе Волжский Волгоградской области общей стоимостью 18 771 625 рублей 60 копеек, в связи с чем с целью компенсации понесенных расходов направило ответчику отчеты на возмещение затрат за спорный период. Неисполнение обязательства по возмещению понесенных истцом затрат на содержание переданных ему на праве оперативного управления объектов уличного освещения послужило основанием для обращения в арбитражный суд с настоящим иском. Удовлетворяя исковое требование, суды первой и апелляционной инстанций исходили из того, что расходы на содержание переданных предприятию в хозяйственное управление объектов уличного освещения возмещаются за счет средств местного бюджета, вне зависимости от того, на чьем балансе находятся объекты уличного освещения. Отменяя принятые по делу судебные акты и направляя дело на новое рассмотрение, суд кассационной инстанции пришел к выводу о неполном установлении судами всех значимых обстоятельств дела. В частности, суд округа установил, что при рассмотрении спора суды не исследовали вопрос о возмещении затрат на содержание и ремонт объектов наружного освещения исходя из условий заключенного договора о закреплении за предприятием на праве оперативного управления сетей наружного (уличного) освещения, а также не учли, что Порядок предоставления субсидий из бюджета городского округа - город Волжский Волгоградской области на возмещение затрат на содержание и ремонт объектов наружного освещения на территории городского округа - город Волжский Волгоградской области, утвержденный постановлением администрации городского округа - город Волжский Волгоградской области от 11.09.2017 № 5474, которым руководствовался эксперт при проведении судебной экспертизы, отменен.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обосновывающие свою правовую позицию по делу. Довод заявителя о нарушении судом округа норм процессуального права в связи с отсутствием протокола и аудиозаписи судебного заседания, отклоняется, поскольку нормами Арбитражного процессуального кодекса Российской Федерации не предусмотрено ведение протокола в заседании арбитражного суда кассационной инстанции, в том числе с использованием средств аудиозаписи.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предприятию Волгоградской области «Волжские межрайонные электросети»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ГОСУДАРСТВЕННОЕ КАЗЕННОЕ ПРЕДПРИЯТИЕ ВОЛГОГРАДСКОЙ ОБЛАСТИ "ВОЛЖСКИЕ МЕЖРАЙОННЫЕ ЭЛЕКТРОСЕТИ" (подробнее) Ответчики: Комитет по обеспечению жизнедеятельности города Администрации городского округа - город Волжский Волгоградской области (подробнее) Иные лица: Администрация городского округа - город Волжский Волгоградской области (подробнее) Арбитражный суд Поволжского округа (подробнее) Волгоградская лаборатория судебной экспертизы (подробнее) Волжский ГОСП №1 УФССП России по Волгоградской области (подробнее) Комитет по управлению государственным имуществом Волгоградской области (подробнее) Управление муниципальным имуществом администрации городского округа - город Волжский Волгоградской области (подробнее) Управление финансов администрации городского округа - город Волжский Волгоградской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