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Мусиной Ирки Даниэлевны акционерное общество «Тимер Банк» (кредитор) обратилось в Арбитражный суд Республики Татарстан с заявлением о включении в реестр требований кредиторов должника 1 520 040 рублей 94 копеек задолженности, обеспеченной залогом имущества должника. Определением Арбитражного суда Республики Татарстан от 02.08.2021 требование кредитора в размере 1 237 850 рублей 42 копеек основного долга, 131 332 рублей 71 копейки процентов, 150 341 рубля 22 копеек неустойки признано обоснованным и включено в состав третьей очереди реестра требований кредиторов должника как обеспеченное залогом имуществом должника: жилого дома общей площадью 115,7 кв.м и земельного участка общей площадью 711 кв.м с разрешенным использованием: садоводство. Постановлением Одиннадцатого арбитражного апелляционного суда от 22.11.2021 определение суда первой инстанции оставлено без изменения. Арбитражный суд Поволжского округа постановлением от 15.02.2022 указанные судебные акты отменил и направил обособленный спор на новое рассмотрение в Арбитражный суд Республики Татарстан. 2 Акционерное общество «Тимер Банк»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«Тимер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