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Лукин Станислав Владимирович обратился в Арбитражный суд города Москвы с иском о взыскании с общества с ограниченной ответственностью «Транспортная компания «Аист» 622 580 рублей 80 копеек задолженности по договору от 01.12.2018 № ИК-ИП/003 об оказании информационно-консультационных услуг и 54 048 рублей 78 копеек неустойки. Судом принят встречный иск общества с ограниченной ответственностью «Транспортная компания «Аист» (далее - общество) о взыскании с индивидуального предпринимателя Лукина С.В. 912 750 рублей неосновательного обогащения. Решением Арбитражного суда города Москвы от 24.06.2021 в удовлетворении первоначального иска отказано, встречный иск удовлетворен. Постановлением Девятого арбитражного апелляционного суда от 15.10.2021 решение суда первой инстанции в части удовлетворения 2 встречного иска отменено и в удовлетворении встречного иска отказано; в остальной части решение суда первой инстанции оставлено без изменения. Арбитражный суд Московского округа постановлением от 27.01.2022 решение суда первой инстанции в неотмененной части и постановление апелляционной инстанции оставил без изменения. Индивидуальный предприниматель Лукин Станислав Владимирович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первоначального иска, суды,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421, 431 Гражданского кодекса Российской Федерации, установив, что дополнительное соглашение со стороны общества не подписано, взыскиваемая задолженность за декабрь 2019 года - январь 2020 года оплачена, пришли к выводу об отсутствии правовых оснований для удовлетворения требований, основанных на дополнительном соглашении к договору. Отменяя решение суда первой инстанции в части удовлетворения встречного иска, суд апелляционной инстанции, руководствуясь положениями статей 435, 438, 779, 1102 Гражданского кодекса Российской Федерации, исходил из оплаты обществом (заказчиком) фактически оказанных исполнителем услуг и отсутствия на стороне исполнителя неосновательного обогащения.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3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были предметом рассмотрения судов и получили мотивированную оценку.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Лукину Станиславу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