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Маханько Л.Е. обратилась в Верховный Суд Российской Федерации с кассационной жалобой на указанные судебные акты, одновременно заявив ходатайство о восстановлении пропущенного срока ее подачи. В соответствии с частью 2 статьи 291.2 Арбитражного процессуального кодекса Российской Федерации (далее – АПК РФ)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судьей Судебной коллегии Верховного Суда Российской Федерации, рассматривающим кассационную жалобу, при условии, что ходатайство подано 2 не позднее шести месяцев со дня вступления в законную силу обжалуемого судебного акта. Ходатайство о восстановлении пропущенного срока подачи кассационной жалобы, представления рассматривается судьей Верховного Суда Российской Федерации в порядке, предусмотренном статьей 117 АПК РФ (часть 3 статьи 291.2 АПК РФ).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292 и 312 названного Кодекса предельные допустимые сроки для его восстановления. Поскольку ходатайство о восстановлении пропущенного процессуального срока заявлено Маханько Л.Е. в пределах установленного срока, причины пропуска срока признаны судом уважительными, данное ходатайство подлежит удовлетворению. Руководствуясь статьями 117, 184, 291.2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Маханько Людмилы Евгеньевны удовлетворить. Срок подачи кассационной жалобы на решение Арбитражного суда Ростовской области от 08.09.2021, постановление Шестнадцатого арбитражного апелляционного суда от 27.10.2021 и постановление Арбитражного суда Северо-Кавказского округа от 15.02.2022 по делу № А53-19824/2020 восстановить.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