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18.08.2021, оставленным без изменения постановлением Восемнадцатого арбитражного апелляционного суда от 22.11.2021 и постановлением Арбитражного суда Уральского округа от 16.02.2022, заявленное требование удовлетворено. В кассационной жалобе, поданной в Верховный Суд Российской Федерации, казначейство, ссылаясь на существенное нарушение норм права, просит отменить судебные акты и отказать в удовлетворении заявления.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2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казначейством в отношении управления проведена плановая проверка предоставления и использования средств федерального бюджета на строительство (реконструкцию), приобретение, капитальный ремонт объектов недвижимого имущества, находящихся в государственной собственности за период с 01.01.2017 по 31.12.2019. В ходе проверки установлено использование средств федерального бюджета, выделенных в 2017 году по виду расходов 244 «Прочая закупка товаров, работ и услуг» для оплаты государственного контракта от 25.10.2017 № 3/13-3423, заключенного между управлением и Федеральным государственным унитарным предприятием «Управление строительства № 3 Федеральной службы исполнения наказаний» (далее – предприятие), на выполнение работ по техническому перевооружению индивидуального теплового пункта Федерального казенного учреждения здравоохранения «Медико-санитарная часть № 2 Федеральной службы исполнения наказаний» (далее – учреждение) на сумму 2 510 002 рубля 78 копеек, подлежащих отнесению за счет средств, выделенных по виду расходов 243 «Закупка товаров, работ, услуг в целях капитального ремонта государственного (муниципального) имущества», что привело к нецелевому использованию средств федерального бюджета. Данное обстоятельство послужило основанием для вынесения предписания, которым на управление возложена обязанность принять меры по возмещению в доход федерального бюджета денежных средств в размере 2 510 002 рублей 78 копеек, использованных по нецелевому назначению. Считая предписание казначейства незаконным, управление обратилось в арбитражный суд. Оценив представленные в материалы дела доказательства, суды, руководствуясь положениями статей 28, 38, 265, 269.2, 270.2, 306.4 Бюджетного кодекса Российской Федерации, пришли к выводу об отсутствии у казначейства правовых оснований для выдачи предписания ввиду недоказанности факта нецелевого использования денежных средств со стороны управления. Судебные инстанции установили, что бюджетные средства использованы получателем на цели, соответствующие условиям их получения, определенным в утвержденной главным распорядителем бюджетной смете. При этом управлением был пройден контроль на соответствие предмета бюджетного обязательства, указанного в сведениях о бюджетном 3 обязательстве, коду классификации расходов федерального бюджета, указанному по соответствующей строке данных сведений. Доводы, изложенные в кассационной жалобе, в том числе относительно расходования денежных средств на капитальный ремонт, являлись предметом рассмотрения судов, получили надлежащую правовую оценку и не подтверждают существенных нарушений судами норм материального и процессуального права, повлиявших на исход дела. По существу доводы жалобы повторяют позицию казначейства по спору, выражают несогласие с выводами судов по фактическим обстоятельствам дела и направлены на переоценку доказательств, что не может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Федерального казначейства по Республике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