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«Премиум» удовлетворить. Срок подачи кассационной жалобы на решение Арбитражного суда Краснодарского края от 22.07.2021 по делу № А32-55300/2020, постановление Пятнадцатого арбитражного апелляционного суда от 21.09.2021 и постановление Арбитражного суда Северо-Кавказского округа от 05.03.2022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