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мая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Приморского края от 20.07.2021, оставленным без изменения постановлением Пятого арбитражного апелляционного суда от 30.09.2021 и постановлением Арбитражного суда Дальневосточного округа от 16.12.2021, заявленные требования удовлетворены в части взыскания понесенных убытков с Российской Федерации в лице Министерства финансов Российской Федерации, в иске к Министерству финансов в лице Управления Федерального казначейства по Приморскому краю отказано. В жалобе заявитель ссылается на нарушение судами норм материального и процессуального права, указывает на применение судами норм права, не подлежащих применению при рассмотрении настоящего дела. Согласно положениям части 7 статьи 291.6 Арбитражного процессуального кодекса Российской Федерации (далее – Кодекс)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Оснований для пересмотра принятых по настоящему делу судебных актов в судебном заседании Судебной коллегии по экономическим спорам Верховного Суда Российской Федерации не установлено. При рассмотрении дела суды руководствовались статьями 15 , 16 , 1069 , 1071 Гражданского кодекса Российской Федерации, статьями 49 , 51 , 57 Жилищного кодекса Российской Федерации, положениями федеральных законов от 16.10.1999 № 184-ФЗ «Об общих принципах организации законодательных (представительных) и исполнительных органов государственной власти субъектов Российской Федерации», от 18.06.2001 № 77-ФЗ «О предупреждении распространения туберкулеза в Российской Федерации» и исходили из того, что льгота по предоставлению жилой площади лицам, страдающим заразными формами туберкулеза, предусмотрена федеральным законодательством. Учитывая, что порядок компенсации предоставленных льгот на федеральном уровне не установлен и компенсация расходов на обеспечение жильем лиц, страдающих заразными формами туберкулеза, не предусмотрена за счет средств субъекта Российской Федерации, суды пришли к выводу о том, что финансирование расходов на предоставление жилых помещений должно осуществляться за счет средств федерального бюджета. Выводы судов соответствуют правовой позиции Верховного Суда Российской Федерации, изложенной в пункте 35 Обзора судебной практики Верховного Суда Российской Федерации № 1 (2017), утвержденного Президиумом Верховного Суда Российской Федерации 16.02.2016. Приведенные заявителем доводы не свидетельствует о существенных нарушениях судами норм материального и (или) процессуального права, повлиявших на исход дела, и не являются основаниями для пересмотра судебных актов в Судебной коллегии Верховного Суда Российской Федерации. Учитывая изложенное и руководствуясь статьями 291.1 , 291.6 и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Н.В. Павлова Суд: Верховный Суд РФ (подробнее) Истцы: Администрация города Владивостока (подробнее) Ответчики: Министерство финансов Российской Федерации (подробнее) Федеральное казначейство по Приморскому краю (подробнее) Судебная практика по: Упущенная выгода Судебная практика по применению норм ст. 15, 393 ГК РФ Возмещение убытков Судебная практика по применению нормы ст. 15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