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«Малый Петербург» удовлетворить. Срок подачи кассационной жалобы на определение Арбитражного суда города Санкт-Петербурга и Ленинградской области от 19.02.2021 по делу № А56-8952/2019, постановление Тринадцатого арбитражного апелляционного суда от 07.06.2021 и постановление Арбитражного суда Северо-Западного округа от 15.09.2021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