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бывший руководитель Девятков Александр Валерьевич обратился в суд с жалобой на действия (бездействие) бывшего конкурсного управляющего должником Харитонова В.Н., выразившиеся в проведении одностороннего зачёта взаимных требований с обществом с ограниченной ответственностью «Стройтех-2002» (далее – общество), в невыплате текущей задолженности по заработной плате из пятнадцати процентов от суммы, вырученной от реализации предмета залога общества, а также в непринятии мер по взысканию дебиторской задолженности с общества. Определением Арбитражного суда Красноярского края от 25.05.2021, оставленным без изменения постановлениями Третьего арбитражного апелляционного суда от 11.10.2021 и Арбитражного суда Восточно-Сибирского округа от 25.01.2022, жалоба удовлетворена.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20.4, 60, 134, 138 Федерального закона от 26.10.2002 № 127-ФЗ «О несостоятельности (банкротстве)», пунктами 3, 4 постановления Пленума Высшего Арбитражного Суда Российской Федерации от 23.07.2009 №63 «О текущих платежах по денежным обязательствам о банкротстве», исходили из несоответствия оспариваемых действий (бездействия) бывшего конкурсного управляющего требованиям законодательства о банкротстве, критериям разумности и добросовестности, а также доказанности нарушения им прав и законных интересов должника и его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Харитонову Виктору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