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прежний конкурсный управляющий Кузьминов Александр Владимирович обратился в суд с заявлением о признании недействительным заключенного между должником и обществом с ограниченной ответственностью «Возрождение – Агро» договора купли-продажи транспортного средства от 11.06.2019; применении последствий его недействительности в виде возврата в конкурсную массу автомобиля: КАМАЗ 343106, категории: С, тип: грузовые бортовые, 1992 г.в., модель № двигателя – 740,95251, кузов – 1238137, цвет – хаки. Определением Арбитражного суда Оренбургской области от 26.05.2021 заявление удовлетворено. Постановлением Восемнадцатого арбитражного апелляционного суда от 28.10.2021, оставленным без изменения постановлением Арбитражного суда Уральского округа от 24.01.2022,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 Гражданского кодекса Российской Федерации, пунктом 1 статьи 61.2 Федерального закона от 26.10.2002 № 127-ФЗ «О несостоятельности (банкротстве)», исходили из недоказанности совокупности условий для признания недействительной оспариваемой сделки, совершённой с равноценным встречным предоставлением для должника и без злоупотребления сторонами своим правом.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«ЗСС» Блиннику Семёну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