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договора залога недвижимого имущества от 07.07.2017 № 95/к-13з2, заключенного между должником и акционерным коммерческим банком «Мастер – Капитал» (открытое акционерное общество) (далее – банк) ничтожной сделкой по признакам мнимости; применении последствий недействительности сделки в виде исключения требований банка из реестра требований кредиторов должника в части суммы 67 706 000 рублей как обеспеченных залогом имущества должника. Определением Арбитражного суда Тверской области от 22.07.2021, оставленным без изменения постановлениями Четырнадцатого арбитражного апелляционного суда от 22.10.2021 и Арбитражного суда Северо-Западного округа от 26.01.2022,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170, 181 Гражданского кодекса Российской Федерации,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установленных фактических обстоятельств реальности оспариваемой сделки, отсутствия у неё признаков мнимости, недоказанности злоупотребления сторонами своим правом, в связи с чем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«Полесье» Шибаеву Антону Денисовичу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