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05.08.2021 иск удовлетворен. Постановлением Двенадцатого арбитражного апелляционного суда от 28.09.2021 решение суда первой инстанции изменено, с предпринимателя в пользу общества взыскано 97 407 руб. 78 коп. долга, в удовлетворении остальной части иска отказано. Постановлением Арбитражного суда Поволжского округа от 27.01.2022 постановление суда апелляционной инстанции оставлено без изменения. 2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общества (региональный оператор) мотивирован неисполнением предпринимателем обязанности по оплате фактически оказанных услуг по обращению с твердыми коммунальными отходами (далее - ТКО).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региональным оператором в спорный период на условиях типового договора услуг по обращению с ТКО, отсутствие доказательств неоказания региональным оператором соответствующих услуг либо их оказания в меньшем объеме или ненадлежащего качества, принимая во внимание произведенную предпринимателем частичную оплату оказанных услуг, руководствуясь статьями 309, 310, 779, 781 Гражданского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 и формой типового договора на оказание услуг по обращению с твердыми коммунальными отходами, утвержденных постановлением Правительства Российской Федерации от 12.11.2016 № 1156, суд апелляционной инстанции пришел к выводу о наличии оснований для частичного удовлетворения иска, с чем впоследствии согласился суд округа. С учетом установленных судами обстоятельств, доводы, изложенные в кассационной жалобе, не свидетельствуют о существенных нарушениях судами норм права, повлиявших на исход дела, и не являются достаточным 3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Акуловой Елены Андреевны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