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04.10.2021, оставленным без изменения постановлением Девятого арбитражного апелляционного суда от 30.11.2021, в удовлетворении требования отказано. 2 Постановлением Арбитражного суда Московского округа от 16.02.2022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необоснованными, заявленные требования удовлетворить. Исходя из доводов жалобы, дополнения к ней,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3 статьи 15.25 Кодекса Российской Федерации об административных правонарушениях,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Поскольку ответственность лица в рассматриваемом случае зависит от суммы незаконной операции, и оснований для применения положений части 3.2 статьи 4.1 и статьи 4.1.1 Кодекса Российской Федерации об административных правонарушениях не установлено, суды пришли к выводу, что вынесение нескольких постановлений о назначении административного наказания не нарушило права и законные интересы общества (не повлияло на размер штрафа).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Ссылка на вступление в силу 06.04.2022 Федерального закона от 26.03.2022 № 70-ФЗ «О внесении изменений в Кодекс Российской Федерации об административных правонарушениях», которым в Кодекс 4 Российской Федерации об административных правонарушениях внесена статья 4.1.2, устанавливающая особенности назначения административного наказания в виде административного штрафа являющимся субъектами малого и среднего предпринимательства юридическим лицам, отнесенным к малым предприятиям, в том числе к микропредприятиям, не может служить основанием для отмены судебных актов, поскольку в рассматриваемом случае ответственность общества аналогична ответственности для предпринимателей, а правило о снижении штрафов не действует, если нормой о правонарушении предприниматели в части ответственности приравнены к юридическим лицам. При этом общество не лишено возможности на основании части 2 статьи 1.7, части 2 статьи 31.7, статьи 31.8 Кодекса Российской Федерации об административных правонарушениях, с учетом разъяснений, изложенных в пункте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 правового правонарушения» обратиться в орган, вынесший постановление о привлечении к административной ответственности, с заявлением о прекращении исполнения оспариваемого постановления при наличии к этому соответствующих оснований.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