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16.06.2021, оставленным без изменения постановлением Пятнадцатого арбитражного апелляционного суда от 05.08.2021 и постановлением Арбитражного суда Северо-Кавказского округа от 02.12.2021, в удовлетворения требований отказано. В жалобе заявитель просит судебные акты отменить, ссылаясь на несогласие с оценкой доказательств и установленными обстоятельствами, выводами судов. Согласно положениям части 7 статьи 291.6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Неисполнение банком требований претензии о возврате неосновательного обогащения в размере 3 602 328, 05 рублей явилось основанием для обращения организации с требованиями по настоящему делу. Оценив в соответствии с нормами главы 7 Кодекса представленные сторонами доказательства, в их совокупности и взаимосвязи, исходя из фактических обстоятельств дела, суды руководствовались статьями 342 , 342.1 , 361 , 364 , 365 , 367 , 384 , 387 Гражданского кодекса Российской Федерации, правовой позицией, изложенной в Обзоре судебной практики Верховного Суда Российской Федерации № 3 (2016), утвержденном Президиумом Верховного Суда Российской Федерации 19.10.2016. Установив, что организация предоставила поручительство по кредитному договору, обеспеченному залогом, при этом частично исполнила обязательство, суды признали за банком преимущественное право перед фондом на удовлетворение требования, обеспеченного залогом имущества должника, из стоимости заложенного имущества и отказали в удовлетворении требования. Обстоятельства дела и представленные доказательства были предметом рассмотрения судов. Приведенные в жалобе доводы повторяют правовую позицию организации по спору, являлись предметом рассмотрения судов нижестоящих инстанций и получили надлежащую правовую оценку, не подтверждают существенные нарушения норм материального и (или) процессуального права.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 Руководствуясь статьями 104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на рассмотрение Судебной коллегии по экономическим спорам Верховного Суда Российской Федерации отказать. Судья Верховного Суда Российской Федерации Н.В. Павлова Суд: Верховный Суд РФ (подробнее) Истцы: Некоммерческая организация "Гарантийный фонд Ростовской области" (подробнее) Ответчики: ПАО "Сбербанк России" (подробнее) ПАО "СБЕРБАНК РОССИИ" в лице ростовского отделения №5221 (подробнее) Судьи дела: Павлова Н.В. (судья) (подробнее)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