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Юдаков Виктор Владимирович обратился в суд с заявлением о признании недействительной сделкой соглашение об отступном от 18.02.2016, заключенное между должником и Куршиным Вячеславом Геннадьевичем, и применении последствий недействительности сделки. Определением Арбитражного суда Самарской области от 30.12.2019 отказано в удовлетворении заявления. Постановлением Одиннадцатого арбитражного апелляционного суда от 25.11.2020 отменено определение суда первой инстанции от 30.12.2019, заявление удовлетворено частично, соглашение от 18.02.2016 признано недействительной сделкой, применены последствия недействительности в виде взыскания с Куршина В.Г. 55 218 313 рублей, отказано в удовлетворении остальной части требований. Постановлением Арбитражного суда Поволжского округа от 04.03.2021 отменено постановление апелляционного суда от 25.11.2020 в части отказа в истребовании из владения Ларьковой В.В. в конкурсную массу должника переданного по оспариваемой сделке имущества, обособленный спор в данной части направлен на новое рассмотрение в апелляционный суд. 2 Постановлением Одиннадцатого арбитражного апелляционного суда от 30.08.2021, оставленным без изменения постановлением Арбитражного суда Поволжского округа от 20.01.2022, отменено определение суда первой инстанции от 30.12.2019 в части отказа в истребовании имущества из владения Ларьковой В.В., прекращено производство по части требований об истребовании имущества ввиду отказа от требований, из чужого незаконного владения Ларьковой В.В. в конкурсную массу должника истребовано имущество, переданное по недействительной сделке от 18.02.2016.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статей 301 и 302 Гражданского кодекса Российской Федерации, пришёл к выводу о наличии оснований для истребования имущества должника из незаконного владения Ларьковой В.В., признав недобросовестными действия последней по приобретению спорного имущества, в том числе указав на совершение цепочки сделок заинтересованными лицами в отсутствии доказательств реальности встречного исполнения со стороны Ларьковой В.В.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Ларьковой Виктории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