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Приморского края от 22.07.2021, оставленным без изменения постановлением Пятого арбитражного апелляционного суда от 14.10.2021 и постановлением Арбитражного суда Дальневосточного округа от 11.02.2022, в удовлетворении заявленного требования отказано. 2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направить дело на новое рассмотрение в суд первой инстанции.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министерством на сайте www.torgi.gov.ru размещено предложение о заключении концессионного соглашения в целях принятия заявок о готовности к участию в конкурсе на заключение концессионного соглашения на условиях, предусмотренных в проекте концессионного соглашения (сообщение о предложении инвестора № 181220/48060860/01). Общество подало в министерство заявку о готовности к участию в конкурсе на заключение концессионного соглашения. При подведении итогов размещения предложения заявка общества отклонена по причине несоответствия требованиям пункта 4 части 4.11 статьи 37 Федерального закона от 21.07.2005 № 115-ФЗ «О концессионных соглашениях» (далее – Закон о концессионных соглашениях) ввиду неподтверждения возможности получения средств в размере не менее пяти процентов от объема заявленных в проекте концессионного соглашения инвестиций, что отражено в протоколе заседания комиссии. Считая отклонение заявки незаконным, общество обратилось с заявлением в арбитражный суд. Признавая законным решение министерства, отраженное в протоколе заседания комиссии, суды трех инстанций пришли к выводу о несоответствии заявки общества требованиям пункта 4 части 4.11 статьи 37 Закона о концессионных соглашениях. Судебные инстанции исходили из того, что представленное обществом письмо ПАО «Сбербанк» от 21.01.2021 не подтверждает возможности предоставления заявителю необходимых средств в размере не менее 5 процентов от объема заявленных инвестиций. В данном случае получение такого финансирования не являлось безусловным и было поставлено банком в зависимость от результатов анализа согласованного концессионного соглашения и подписания прямого соглашения между концедентом, концессионером и банком, что не соответствовало требованиям части 4 3 статьи 5 Закона о концессионных соглашениях, а также условиям предлагаемого к заключению проекта концессионного соглашения. Кроме того, на момент рассмотрения настоящего спора Приморским краем и муниципальными образованиями городов Владивосток, Артем, Уссурийск, Находка (концеденты) было заключено концессионное соглашение с ООО «Цифровое Приморье» (концессионер), которое исполняется сторонами. Учитывая прекращение производства по делу ввиду отказа общества от заявленных требований в части признания указанного концессионного соглашения недействительным (ничтожным) и понуждения провести торги с учетом его заявки, суды указали, что признание решения министерства незаконным не приведет к восстановлению нарушенных прав заявителя и не повлечет недействительности концессионного соглашения. Вместе с тем судами отмечено, что цели реализации спорного концессионного соглашения не соотносятся ни с одним из основных видов деятельности общества, в отношении которого в публичный реестр также внесена запись о недостоверности сведений о юридическом лице. Доводы, изложенные в кассационной жалобе, являлись предметом рассмотрения судов и получили надлежащую правовую оценку применительно к установленным фактическим обстоятельствам спора. Доводов, которые не были проверены и учтены судами при рассмотрении дела, кассационная жалоба не содержит. Приведенные доводы не опровергают выводы судов, не подтверждают существенных нарушений норм материального и норм процессуального права, повлиявших на исход дела, по сути, направлены на переоценку представленных в материалы дела доказательств и установление иных фактических обстоятельств, что не может служить основанием для отмены судебных актов в кассационном порядке. Руководствуясь статьями 2916 и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«ИнтегралИнвест»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