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города Москвы от 02.07.2021, оставленным без изменения постановлением Девятого арбитражного апелляционного суда от 09.09.2021 и постановлением Арбитражного суда Московского округа от 30.11.2021, Положение утверждено в предложенной финансовым управляющим редакции. В кассационной жалобе Хромых С.Н. просит об отмене судебных актов, ссылаясь на отсутствие оценки возражений должника относительно экономической целесообразности проведения очных торгов в форме аукциона.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Возражения должника сводятся к незаконному определению начальной продажной цены имущества и ограничению круга потенциальных покупателей имущества. Между тем судами установлено, что финансовый управляющий в силу пункта 2 статьи 213.26 Федерального закона от 26.10.2002 № 127-ФЗ «О несостоятельности (банкротстве)» оценил имущество по кадастровой стоимости, указанной в Положении, в отсутствие от участников дела реакции на предложенное судом определение рыночной стоимости имущества экспертным путем. Довод должника о том, что фактически начальной продажной ценой является минимальная цена, противоречит условиям Положения, согласно которым минимальная цена установлена на случай невозможности реализации имущества и предложения имущества кредиторам. Судами признан не противоречащим статьям 110, 111, 112, 139, 140 Федерального закона от 26.10.2002 № 127-ФЗ «О несостоятельности (банкротстве)» выбранный финансовым управляющим способ продажи имущества, обоснование которого не опровергнуто должником. Приведенные в жалобе доводы не подтверждают нарушения норм права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Хромых С.Н.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