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09.09.2021 договор инвестирования в строительство от 03.06.2013 № КП/Р1/К-2,3, 57-58, заключенный между должником и Альбертяном А.П., признан недействительным. Пятнадцатый арбитражный апелляционный суд постановлением от 27.11.2021 отменил определение от 09.09.2021 и в удовлетворении заявления отказал. 2 Арбитражный суд Северо-Кавказского округа постановлением от 27.01.2022 постановление суда апелляционной инстанции от 27.11.2021 оставил без изменения. В кассационной жалобе кредиторы просят об отмене судебных актов апелляционного и окружного судов, ссылаясь на неправильное применение норм права об исковой давности и наличие общегражданских оснований для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при заключении договора должник являлся индивидуальным предпринимателем и договор с его участием исходя из заявленных обстоятельств мог быть оспорен на основании Федерального закона от 26.10.2002 № 127-ФЗ «О несостоятельности (банкротстве)». Ненадлежащее исполнение финансовым управляющим обязанностей, периоды отсутствия финансового управляющего не приостанавливают и не прерывают течения срока исковой давности. Вопрос о правомочности заявившего о применении исковой давности лица на такое заявление не являлся спорным ни в одной из судебных инстанций.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Кирилловой Н.Г., Пузееву И.Г., Тихоновой Н.Ф., Юсупбаеву Э.Ш., Гарифулину Н.Н., Паламоренко Л.В., Минаковой Е.В., Рублевой Е.В., Плакиду В.П., Шестаковой И.Г., Мишкину Н.А., Широковой Н.Ю., Потий А.А., Курбацкой Е.С., Тростиной С.П., Изиевой Д.К., Рафиевой З.Т., Смирновой Т.Д., Квасовой С.А., Егоренкову Л.И., Матюшко В.С., Гронченко Т.В., Козловой Н.Н., Заикиной Д.Ю., Сурановой А.М., Рябову С.Н., Анохиной А.Ю., Шариповой А.С., Фетисовой И.В., Дайниченко А.П., Емельяновой Л.В., Литуевой Е.Г.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