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01.04.2022 на основании пункта 1 части 1 статьи 291.5 Арбитражного процессуального кодекса Российской Федерации в связи с несоблюдением требований, установленных пунктом 1 части 5 статьи 291.3 АПК РФ. Повторно кассационная жалоба подана заявителем в электронном виде 27.04.2022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2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А45-41963/2019 является постановление Арбитражного суда Западно-Сибирского округа от 24.01.2022, вступившее в законную силу, согласно части 5 статьи 289 АПК РФ, со дня его принятия – 24.01.2022, следовательно, двухмесячный срок на подачу кассационной жалобы истек 24.03.2022. Одновременно с подачей жалобы Байдой А.С. заявлено ходатайство о восстановлении пропущенного процессуального срока со ссылкой на устранение причин, послуживших основанием для возвращения первоначальной кассационной жалобы.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Никаких уважительных причин пропуска процессуального срока на подачу кассационной жалобы заявителем не приведено. Ненадлежащая первоначальная подача жалобы и ее возврат в связи с несоответствием требований к подаче жалобы не является причиной, не зависящей от лица, обратившегося с жалобой, следовательно, не является уважительной причиной пропуска срока, установленного статьей 291.2 АПК РФ, и не может продлевать процессуальный срок подачи кассационной жалобы в Судебную коллегию Верховного Суда Российской Федерации, поскольку оформление кассационной жалобы и ее своевременная подача зависят исключительно от самого заявителя.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Байде Алексею Сергеевичу в удовлетворении ходатайства о восстановлении пропущенного процессуального срока подачи жалобы на определение Арбитражного Новосибирской области от 30.06.2021 по делу № А45-41963/2019, постановление Седьмого арбитражного апелляционного суда от 23.09.2021 и постановление Арбитражного суда Западно-Сибирского округа от 24.01.2022 по тому же делу. Жалобу Байды Алексея Сергеевича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