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принятым по результатам повторного рассмотрения дела решением Арбитражного суда города Санкт-Петербурга и Ленинградской области от 30.07.2021, оставленным без изменения постановлением Тринадцатого арбитражного апелляционного суда от 03.11.2021 и постановлением 2 Арбитражного суда Северо-Западного округа от 17.02.2022, в удовлетворении заявленных требований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направить дело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комитетом госзаказа проведен открытый конкурс в электронной форме на право заключения контракта на осуществление регулярных перевозок пассажиров и багажа автомобильным транспортом по регулируемым тарифам по смежным межрегиональным маршрутам Ленинградской области (лот № 18) для нужд комитета по транспорту. Победителем конкурса признано ООО «НИККОС», набравшее 95 баллов. Второе место присвоено заявке ООО «Невская линия» с итоговой оценкой заявки в 80 баллов, итоговая оценка заявки общества составила 70 баллов (60 баллов по ценовому критерию оценки, 10 баллов по неценовому критерию оценки). По результатам конкурса между комитетом по транспорту и ООО «НИККОС» заключен государственный контракт. Полагая, что при проведении открытого конкурса допущены нарушения в части установления критериев и порядка оценки заявок, общество обратилось в арбитражный суд с заявлением о признании конкурса и заключенного по его результатам контракта недействительными, а также о применении последствий признания контракта недействительным в виде прекращения действия выданных карт маршрута регулярных перевозок. Оценив представленные в материалы дела доказательства, суды трех инстанций, руководствуясь положениями статей 12, 449 Гражданского кодекса Российской Федерации, статей 54.1, 54.3 Федерального закона от 05.04.2013 № 44-ФЗ «О контрактной системе в сфере закупок товаров, работ, услуг для обеспечения государственных и муниципальных нужд», статей 3, 14, 17, 19, 24, 36 Федерального закона от 13.07.2015 № 220-ФЗ «Об организации регулярных 3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пунктами 3, 4, 11 Правил оценки заявок, окончательных предложений участников закупки товаров, работ, услуг для обеспечения государственных и муниципальных нужд, утвержденных постановлением Правительства Российской Федерации от 28.11.2013 № 1085, правовыми позициями, изложенными в пункте 1 Информационного письма Президиума Высшего Арбитражного Суда Российской Федерации от 22.12.2005 № 101 «Обзор практики разрешения арбитражными судами дел, связанных с признанием недействительными публичных торгов, проводимых в рамках исполнительного производства» и пункте 43 постановления Пленума Верховного Суда Российской Федерации от 04.03.2021 № 2 «О некоторых вопросах, возникающих в связи с применением судами антимонопольного законодательства», пришли к выводу об отсутствии оснований для удовлетворения заявленных требований. Судебные инстанции исходили из того, что допущенные при проведении конкурса нарушения при оценке заявки общества по критерию «Деловая репутация участника закупки» не повлияли на определение победителя конкурса. При этом избранный обществом способ восстановления нарушенных прав (применение последствий признания контракта недействительным в виде прекращения действия выданных на его основании карт маршрута) не направлен на фактическое восстановление прав. Требований о заключении с обществом как с победителем торгов договора истцом в рамках настоящего дела не заявлено. Доводы, изложенные в кассационной жалобе, повторяют позицию общества по спору, являлись предметом рассмотрения судов и получили надлежащую правовую оценку с учетом установленных обстоятельств дела. Приведенные доводы не опровергают выводы судов, не подтверждают существенных нарушений норм материального и норм процессуального права, повлиявших на исход дела, и не могут служить основанием для передачи кассационной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«Фрост»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