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13.07.2021, оставленным без изменения постановлениями Седьмого арбитражного апелляционного суда от 19.11.2021 и Арбитражного суда Западно-Сибирского округа от 03.03.2022, в удовлетворении заявления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камеральной налоговой проверки представленной обществом уточненной налоговой декларации за 4 квартал 2018 года по НДС инспекцией вынесено оспариваемое решение, которым уменьшен НДС, заявленный к возмещению из бюджета, на сумму 2 891 323 рублей. Основанием для принятия решения послужил вывод налогового органа о неправомерном применении обществом вычета по НДС в отношении реализации товаров на экспорт в ненадлежащий налоговый период. Решением Управления Федеральной налоговой службы по Томской области от 24.11.2020 № 16-05/02/15581@, вынесенным по результатам рассмотрения жалобы общества, решение налогового органа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164 , 165 , 166 , 167 , 170 , 171 , 176 , 176.1 , 173 Налогового кодекса Российской Федерации, суды пришли к выводу об отсутствии оснований для удовлетворения заявленного требования. Судебные инстанции исходили из отсутствия оснований для возмещения НДС по представленным обществом документам за проверяемый период, в связи с нарушением порядка предъявления вычетов (заявлены не в том налоговом периоде). Суды указали, что право на возмещение налога возникает у налогоплательщика только после того, как он исчислил и уплатил сумму налога в бюджет, что фактически было произведено заявителем 18.11.2019 и 20.11.2019 путем подачи уточненных налоговых деклараций за 2 и 3 кварталы 2017 года, то есть в 4 квартале 2019 года, при этом установлено, что право на налоговые вычеты заявлено в уточненной налоговой декларации за 4 квартал 2018 года, которая была подана до срока фактического исчисления и уплаты суммы налога в бюджет.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«Маркор Юань Дун - лес»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"Маркор Юань Дун-Лес" (подробнее) Ответчики: Межрайонная инспекция Федеральной налоговой службы №1 по Томской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