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07.06.2021, оставленным без изменения постановлением Десятого арбитражного апелляционного суда от 11.10.2021, исковые требования удовлетворены. Постановлением Арбитражного суда Московского округа от 20.01.2022 решение суда первой инстанции и постановление суда апелляционной инстанции изменены в части взыскания суммы процентов, с общества в пользу компании взысканы проценты за пользование чужими денежными средствами, начисленные на сумму в размере 1 447 727 руб. 26 коп. за период с момента вступления решения в законную силу по дату фактического исполнения, 2 в удовлетворении остальной части требований о взыскании процентов отказано; в остальной части судебные акты оставлены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Московской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пришли к выводу о доказанности компанией совокупности условий, необходимых для взыскания с общества убытков и, руководствуясь статьями 15, 1064 Гражданского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удовлетворили заявленные требования в указанной части, с чем впоследствии согласился суд округа. Довод заявителя о неправомерных отказах судов первой и апелляционной инстанций в удовлетворении ходатайств о назначении судебной экспертизы отклоняется, поскольку достаточность доказательств определяется названными судами исходя из обстоятельств дела и имеющихся в деле доказательств, мотивы отказа изложены в обжалуемых судебных актах, нарушений норм процессуального права не допущено. Иные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Поскольку в передаче кассационной жалобы для рассмотрения в судебном заседании Судебной коллегии Верховного Суда Российской Федерации 3 отказано, ходатайство о приостановлении исполнения обжалуемых судебных актов рассмотрению не подлежит.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«ЛЕРУА МЕРЛЕН ВОСТОК»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