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28.04.2022 (согласно штампу на почтовом конверте) направил в Верховный Суд Российской Федерации кассационную жалобу, одновременно заявив ходатайство о восстановлении пропущенного срока ее подачи. В обоснование ходатайства предприниматель ссылается на несвоевременное получение копий обжалуемых судебных актов.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Рассмотрев ходатайство о восстановлении срока, судья Верховного Суда Российской Федерации не находит оснований для его удовлетворения.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Подача кассационной жалобы в арбитражный суд с соблюдением установленных законом срока и порядка ее подачи является обязанностью лица, подающего жалобу. Однако, как следует из обжалуемых судебных актов, предприниматель являлся инициатором спора и обращения с кассационной жалобой в суд округа, знал о состоявшихся судебных актах, текст обжалуемого судебного акта согласно данным Картотеки арбитражных дел своевременно размещен в сети Интернет и с этого момента был доступен для ознакомления и подготовки жалобы. При той степени заботливости и разумной осмотрительности, какая требуется от участвующих в деле лиц как от добросовестных участников процесса, предприниматель имел возможность ознакомиться с содержанием обжалуемых судебных актов и принять решение по вопросу подготовки и подачи кассационной жалобы в предусмотренный процессуальным законодательством срок. В соответствии с частями 1 и 6 статьи 2913 Арбитражного процессуального кодекса Российской Федерации, предприниматель имел возможность своевременно обратиться в Верховный Суд Российской Федерации путем подачи кассационной жалобы в электронном виде посредством заполнения форм, размещенных на официальном сайте суда в сети Интернет, с использованием системы «Мой Арбитр», при том, что согласно Порядку подачи документов в электронном виде с использованием указанной системы не требуется получение заверенных копий обжалуемых судебных актов. В отсутствие доказательств, свидетельствующих о наличии объективных препятствий для обращения с настоящей жалобой в порядке, установленном арбитражным процессуальным законодательством, ходатайство о восстановлении пропущенного процессуального срока удовлетворению не подлежит. Произвольное восстановление процессуального срока на обжалование судебных актов нарушало бы принцип равноправия сторон, установленный статьей 8 Арбитражного процессуального кодекса Российской Федерации. При изложенных обстоятельствах жалоба подлежит возвращению без рассмотрения по существу в соответствии с пунктом 3 части 1 статьи 2915 Арбитражного процессуального кодекса Российской Федерации. Руководствуясь статьями 117 , 184 , 185 ,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индивидуального предпринимателя ФИО1 о восстановлении пропущенного срока подачи кассационной жалобы отказать, кассационную жалобу возвратить заявителю. Судья Верховного Суда Российской Федерации А.Г. Першутов Суд: Верховный Суд РФ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