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Павловой Н.В. ввиду отпуска и болезни кассационную жалобу следует передать другому судье. Руководствуясь статьями 18 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Павловой Н.В. на судью Першутова А.Г. по кассационному производству № 305-ЭС21-27963. Председатель третьего судебного состава, судья Верховного СудаРоссийской Федерации ФИО2 Суд: Верховный Суд РФ (подробнее) Истцы: АО "Квинтмади" (подробнее) Ответчики: Центральная Акцизная таможня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