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01.09.2021, оставленным без изменения постановлением Тринадцатого арбитражного апелляционного суда от 11.11.2021, в удовлетворении заявления отказано. Постановлением Арбитражного суда Северо-Западного округа от 07.02.2022 определение и постановление апелляционного суда отменены, дело направлено на новое рассмотрение в суд первой инстанции. В кассационной жалобе Кинаш Е.А. просит отменить постановление окружного суда как незаконное.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Окружной суд, установив невыснение нижестоящими судами распространения на спорное имущество исполнительского иммунитета, сведений о реальной цене спорного имущества в целях соотношения интересов кредиторов и сохранения жилищных прав должника, мнения кредиторов о предоставлении должнику замещающего жилья, признал необходимость нового рассмотрения спора в пределах имеющейся в силу статей 286, 287 Арбитражного процессуального кодекса Российской Федерации компетенции.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Кинаш Елене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