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09.08.2021, оставленным без изменения постановлением Одиннадцатого арбитражного апелляционного суда от 18.11.2021 и постановлением Арбитражного суда Поволжского округа от 21.01.2022, признан недействительным договор купли-продажи транспортного средства от 29.08.2017, заключенный должником с Харитоновой В.М., последняя обязана возвратить автомобиль в конкурсную массу должника. В кассационной жалобе Харитонов М.Н. просит об отмене судебных актов, ссылаясь на неправильную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установив отчуждение должником в пользу заинтересованного лица (дочери) безвозмездно имущества во вред имеющимся кредиторам, признали наличие условий недействительности договора в силу пункта 2 статьи 61.2 Федерального закона от 26.10.2002 № 127-ФЗ «О несостоятельности (банкротстве)». Иная оценка обстоятельств совершения сделки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Харитонову М.Н.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