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18.06.2021 в удовлетворении заявленных требований отказано. Постановлением Восемнадцатого арбитражного апелляционного суда от 18.10.2021 решение суда первой инстанции отменено, заявленные требования удовлетворены. Постановлением Арбитражного суда Уральского округа от 11.01.2022 постановление суда апелляционной инстанции оставлено без изменения. Административный орган просит постановления судов апелляционной и кассационной инстанции отменить, считая их незаконными и необоснованными, решение суда первой инстанции оставить в силе.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использования обществом для осуществления регулярных перевозок пассажиров транспортного средства при отсутствии карты маршрута регулярных перевозок, наличие которой является обязательным. Частью 4 статьи 11.33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Суды трех инстанций пришли к выводу о наличии в действиях общества состава правонарушения, ответственность за совершение которого предусмотрена частью 4 статьи 11.33 Кодекса Российской Федерации об административных правонарушениях, однако суд апелляционной инстанции признал факт несоблюдения административный органом процедуры привлечения общества к административной ответственности в части его надлежащего уведомления о времени и месте рассмотрения дела об административном правонарушении, в связи с чем признал оспариваемое постановление по делу об административном правонарушении незаконным и отменил его. Суд округа согласился с указанными выводами суда апелляционной инстанции. Доводы жалобы были предметом исследования судов апелляционной и кассационной инстанций и получили исчерпывающую правовую оценку с учетом конкретных установленных обстоятельств, связанных с направлением телеграммы административным органом, датой получения обществом извещения о необходимости явки за телеграммой и получением самой телеграммы на следующий рабочий день. Указанные выводы судов в жалобе не опровергнуты, доказательств уклонения общества от получения почтовой корреспонденции с учетом иного, чем указанно обществом времени поступления и получения извещения о необходимости явки за телеграммой, не представлено.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"Автобан" (подробнее) Ответчики: Уральское МУГАДН ТОГАДН по Челябинской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