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27.10.2021, оставленным без изменения постановлением Пятнадцатого арбитражного апелляционного суда от 10.01.2022, в удовлетворении заявления отказано. Постановлением Арбитражного суда Арбитражного суда Северо-Кавказского округа от 18.03.2022 указанные судебные акты оставлены без изменения. В кассационной жалобе общество просит отменить принятые по делу судебные акты как незаконные и необоснованные.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В удовлетворении требования отказано в связи с пропуском установленного частью 2 статьи 208 Арбитражного процессуального кодекса Российской Федерации срока обращения в суд и отсутствием оснований для его восстановления. При этом суды исходили из того, что постановление административного органа было получено обществом 09.01.2020, в то время как с заявлением об оспаривании указанного постановления общество обратилось только 05.06.2021. Приводимые обществом причины несвоевременного обращения в суд с настоящим заявлением были рассмотрены судами и признаны неуважительными. При этом согласно правовой позиции, высказанной в определении Конституционного Суда Российской Федерации от 18.11.2004 № 367-О,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 незаконными,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 В соответствии с частью 2 статьи 9 Арбитражного процессуального кодекса Российской Федерации участвующие в деле лица несут риск наступления последствий совершения или несовершения ими соответствующих процессуальных действий. Поскольку нарушений судами норм процессуального права при рассмотрении настоящего дела не установлено, оснований для отмены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