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28.07.2021 утверждено Положение в редакции финансового управляющего. Постановлением Пятнадцатого арбитражного апелляционного суда от 17.09.2021 определение отменено, в удовлетворении заявления финансового управляющего отказано. Постановлением Арбитражного суда Северо-Кавказского округа от 24.01.2022 постановление апелляционного суда отменено, определение от 28.07.2021 оставлено в силе. В кассационной жалобе ФИО2 просит отменить определение и постановление окружного суда, ссылаясь на исследование апелляционным судом всех необходимых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неосновательное рассмотрение судом апелляционной инстанции не заявленного требования об исключении имущества из конкурсной массы,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Приведенные в жалобе доводы рассмотрены окружным судом, учтены и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