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учреждением (заказчик) и обществом с ограниченной ответственностью «Санкт-Петербургский реставрационный центр» (далее - общество, подрядчик) заключен государственный контракт от 11.09.2017 № 64/17-КОЛ на проведение реставрационных работ (далее - контракт). В соответствии с условиями контракта подрядчик обязался провести реставрационные работы на объекте культурного наследия: «Комплекс деревянных церквей: Колокольня» (дер. Пияла Онежского района Архангельской области) в соответствии с техническим заданием, календарным планом к контракту, графиком выполнения работ, сметой, локальной сметой (приложения №№ 2, 3, 3.1, 4, 5), являющимися его неотъемлемой частью. 2 Цена контракта составила 17 900 000 рублей (пункт 2.1 контракта). Дополнительным соглашением от 28.12.2018 № 5 к контракту стоимость работ увеличена до 19 689 483 рублей 19 копеек. Согласно пункту 3.2.2 подрядчик ежемесячно в срок до 20-го числа предоставляет заказчику с сопроводительным письмом комплект документов (оригиналы), включающий в себя комплект исполнительной документации по объекту на выполненные объемы работ с отметкой представителя заказчика, осуществляющего технический надзор, включая: акты приемки ответственных конструкций, акты освидетельствования скрытых работ, в соответствии с формой, утвержденной Ростехнадзором, а также другие акты по технологии работ; копии актов и протоколов лабораторных испытаний изделий и материалов, заверенные подрядчиком. При этом приемка результатов работ производится заказчиком после предоставления подрядчиком документов в соответствии с разделом 3 контракта и акта приемки работ (пункт 3.12 контракта). Управлением проведена выездная проверка деятельности учреждения за период с 01.01.2018 по 31.12.2018, истекший период 2019 года в соответствии с пунктом 20 Плана контрольных мероприятий в финансово-бюджетной сфере на 2019 год на основании приказов от 25.10.2019 № 396 «О назначении плановой выездной проверки в Федеральном государственном казенном учреждении «Северо-Западная Дирекция по строительству, реконструкции и реставрации», от 27.11.2019 № 423 «О продлении срока проведения плановой выездной проверки в Федеральном государственном казенном учреждении «Северо-Западная Дирекция по строительству, реконструкции и реставрации». По итогам проверки составлен акт от 24.12.2019, в адрес учреждения вынесено представление от 04.02.2020 № 45-09-05/18-439, в котором казначейство указало на необходимость возместить в доход федерального бюджета сумму в размере 4 866 865 рублей 50 копеек (пункт 2 резолютивной части), поскольку в нарушение статей 34, 72, 162 Бюджетного кодекса Российской Федерации, части 1 статьи 720 Гражданского кодекса Российской Федерации, пунктов 3.2, 3.12 государственного контракта, подрядчиком предъявлены, а заказчиком приняты к учету первичные документы, содержащие работы, не подтвержденные исполнительной документацией на данную сумму (пункт 9 мотивировочной части). Считая представление управления в части пункта 9 мотивировочной части и пункта 2 резолютивной части незаконным, учреждение обратилось в арбитражный суд. Решением Арбитражного суда Санкт-Петербурга и Ленинградской области от 26.11.2020 в удовлетворении заявленного требования отказано в связи с пропуском срока на оспаривание представления и отказом в его восстановлении. Постановлением Тринадцатого арбитражного апелляционного суда от 24.05.2021 решение суда первой инстанции отменено, процессуальный срок на оспаривание представления восстановлен, заявление учреждения удовлетворено. Произведена замена учреждения на правопреемника – публично-правовую компанию «Единый заказчик в сфере строительства». 3 Арбитражный суд Северо-Западного округа постановлением от 27.10.2021 постановление суда апелляционной инстанции оставил без изменения. Не согласившись с принятыми по делу судебными актами апелляционной инстанции и округа, управление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общество выполнило, а учреждение приняло и оплатило работы по контракту на общую сумму 19 529 507 рублей 66 копеек. В ходе выездной проверки на объекте культурного наследия управлением установлено соответствие объемов работ, принятых на основании актов о приемке выполненных работ по форме КС-2, фактически выполненным работам. Вместе с тем, казначейство посчитало, что часть работ на общую сумму 4 866 865 рублей 50 копеек неправомерно принята и оплачена заказчиком в отсутствие исполнительной документации, а именно: по разборке деревянных рубленных стен в количестве 39,3 м2 на сумму 7 871 рубль 17 копеек; по восстановлению деревянных рубленных стен в количестве 103,66 м2 на сумму 1 006 671 рубль 29 копеек; по отделке деревянных поверхностей конструкций по спецтехнологии с применением новых синтетических материалов на сумму 3 852 323 рубля 04 копейки, в связи с чем выдано представление от 04.02.2020 № 45-09-05/18-439. Учреждение 12.08.2020 обратилось в арбитражный суд с заявлением об оспаривании представления по истечении срока, установленного частью 4 статьи 198 Арбитражного процессуального кодекса Российской Федерации, заявив ходатайство о его восстановлении. В обоснование уважительности причин пропуска на оспаривание ненормативного правого акта казначейства учреждение ссылалось на введенные ограничительные меры по противодействию распространению на территории Российской Федерации новой коронавирусной инфекции (COV1D-19), перевод сотрудников на удаленную работу в период с 21.04.2020 по 08.05.2020, что затруднило подготовку заявления об оспаривании представления, а также сбор необходимых документов для его подачи. Суд первой инстанции в удовлетворении ходатайства о восстановлении пропущенного процессуального срока отказал, признав причины пропуска 4 срока неуважительными, в связи с чем не усмотрел оснований для удовлетворения заявленного требования. Отменяя решение суда первой инстанции, суд апелляционной инстанции учел разъяснения, изложенные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1, утвержденном Президиумом Верховного Суда Российской Федерации 21.04.2020 (вопрос 4), в связи с чем удовлетворил ходатайство заявителя о восстановлении пропущенного процессуального срока. Признавая представление управления в оспариваемой части недействительным, апелляционный суд, руководствуясь положениями Федерального закона от 25.06.2002 № 73-ФЗ «Об объектах культурного наследия (памятниках истории и культуры) народов Российской Федерации», приказом Министерства культуры Российской Федерации от 25.06.2015 № 1840 «Об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формы», 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предъявляемых к актам освидетельствования работ, конструкций, участков сетей инженерно-технического обеспечения (РД-11-02-2006), утвержденными приказом Федеральной службы по экологическому, технологическому и атомному надзору от 26.12.2006 № 1128, пришел к выводу о том, что ненормативный правовой акт не соответствует требованиям действующего законодательства и нарушает права и законные интересы заявителя в сфере осуществления экономической деятельности, поскольку необоснованно возлагает на учреждение обязанность по возмещению в доход федерального бюджета денежных средств, которые фактически затрачены на оплату выполненных по контракту работ. При этом суд исходил из того, что объем работ по разборке и воссозданию деревянных рубленных стен подтвержден актами освидетельствования скрытых работ от 28.02.2018 № 6, от 16.03.2018 № 12 и исполнительными схемами №№ 5, 6, 8, 18, 21, 29, представленными также в адрес казначейства в составе исполнительной документации в ходе проведения проверки. Суд округа поддержал выводы суда апелляционной инстанции. Выражая несогласие с выводами судов апелляционной инстанции и округа, казначейство ссылается на неправомерное восстановление 5 пропущенного процессуального срока на обжалование представления, а также указывает, что в ходе контрольного мероприятия учреждением представлены заверенные копии актов освидетельствования скрытых работ, исходя из которых проверяющим органом выявлены нарушения, при этом в суд заявитель представил те же акты с дописанными номерами исполнительных схем, подтверждающих выполнение работ по разборке деревянных рубленных стен на сумму 7 871 рубль 17 копеек, а также работ по восстановлению деревянных рубленных стен на сумму 1 006 671 рубль 29 копеек. Данные доводы являлись предметом рассмотрения судов, не опровергают их выводов, направлены на переоценку установленных обстоятельств, не подтверждают существенного нарушения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Кроме того, в кассационной жалобе управление указывает, что судами апелляционной и кассационной инстанций в нарушение положений части 4 статьи 170 Арбитражного процессуального кодекса Российской Федерации в мотивировочной части судебных актов не содержится обоснование принятого судами решения в части признания недействительным представления казначейства по эпизоду принятия заказчиком к учету первичных документов, содержащих работы, не подтвержденные исполнительной документацией, по отделке деревянных поверхностей конструкций по спецтехнологии с применением новых синтетических материалов (по обработке огнебиозащитным составом) на сумму 3 852 323 рубля 04 копейки; мотивы, по которым отвергнуты те или иные доказательства, приняты или отклонены доводы, приведенные в обоснование данного требования, не указаны. В отсутствие исследования и оценки указанных обстоятельств, с учетом наличия в судебных актах выводов только относительно сумм в размере 7 871 рубль 17 копеек за разборку стен и 1 006 671 рубль 29 копеек за восстановление стен, управление полагает необоснованным признание судами пункта 9 представления недействительным в полном объеме (на сумму 4 866 865 рублей 50 копеек). Приведенные доводы в указанной части заслуживают внимания,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Управления Федерального казначейства по Ленинградской области по эпизоду, связанному с установлением в действиях заказчика нарушения статей 34, 72, 162 Бюджетного кодекса Российской Федерации, части 1 статьи 720 Гражданского кодекса Российской 6 Федерации, пунктов 3.2, 3.12 государственного контракта от 11.09.2017 № 64/17-КОЛ, выразившегося в принятии заказчиком к учету первичных документов, содержащих работы, не подтвержденные исполнительной документацией, по отделке деревянных поверхностей конструкций по спецтехнологии с применением новых синтетических материалов на сумму 3 852 323 рубля 04 копейки, вместе с делом для рассмотрения в судебном заседании Судебной коллегии по экономическим спорам Верховного Суда Российской Федерации. В передаче кассационной жалобы Управления Федерального казначейства по Ленинградской области для рассмотрения в судебном заседании Судебной коллегии по экономическим спорам Верховного Суда Российской Федерации в остальной части отказать.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