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«Скандинавский дом» (далее – Общество) обратилось в Арбитражный суд Новосибирской области с иском к индивидуальному предпринимателю ФИО1 (далее – Предприниматель) о расторжении договора купли-продажи автомобиля от 14.10.2020 № 2020/10/12 (далее – договор купли-продажи автомобиля); расторжении договора купли-продажи полуприцепа от 14.10.2020 № 2020/10/13 (далее – договор купли-продажи полуприцепа, совместно – договоры); возврате имущества: транспортного средства - грузовой тягач седельный SCANIA R114GA4X2NA380, цвет - белый, год изготовления - 2005, идентификационный номер (VIN) &lt;***&gt; (далее - грузовой автомобиль); транспортного средства - полуприцеп-контейнеровоз RK-24N, цвет - синий, год изготовления2011, идентификационный номер (VIN) &lt;***&gt; (далееполуприцеп). Решением Арбитражного суда Новосибирской области от 08.08.2021, оставленным без изменения постановлением Седьмого арбитражного апелляционного суда от 25.10.2021 и постановлением Арбитражного суда Западно-Сибирского округа от 17.01.2022,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не учтены требования пункта 3 статьи 486 Гражданского кодекса Российской Федерации (далее – Гражданский кодекс), который содержит в себе правовые последствия несвоевременной оплаты товара. Пункт 3 статьи 488 Гражданского кодекса не подлежит применению к спорным правоотношениям, поскольку договорами не предусмотрено, что оплата товара производится через определенное время после его передачи покупателю; условие договоров об оплате в течение 5 дней с момента подписания акта приема-передачи не свидетельствует о продаже товара в кредит. Предприниматель также настаивает на состоявшемся расчете за товар, а также утверждает, что произвел вложения в приобретенные по договорам транспортные средства, которыми существенно увеличена их стоимость.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14.10.2020 между Обществом (продавец) и Предпринимателем (покупатель) заключены договоры купли-продажи автомобиля и полуприцепа. Согласно пунктам 3.1 договоров стоимость отчуждаемых автомобиля и полуприцепа составила 200 000 рублей и 50 000 рублей, соответственно. Пунктами 3.2 договоров предусмотрено, что покупатель перечисляет денежные средства в течение 5 дней с момента подписания акта приема-передачи. Расчет может быть произведен иным согласованным сторонами способом. Передача движимого имущества обществом Предпринимателю оформлена актами приема-передачи от 14.10.2020. Указав на неисполнение обязательств по оплате товара, Общество направило в адрес Предпринимателя претензию с требованием о погашении задолженности, после чего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309 , 310 , 450 , 456 , 454 , 485 , 486 , 488 , 1102 , 1103 , 1104 Гражданского кодекса, разъяснениями, изложенными в пункте 5 постановления Пленума Высшего Арбитражного Суда Российской Федерации от 06.06.2014 № 35 «О последствиях расторжения договора», пункте 65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приняв во внимание правовую позицию, изложенную в пункте 8 Обзора судебной практики Верховного Суда Российской Федерации № 5(2017),утвержденную Президиумом Верховного Суда Российской Федерации от 27.12.2017, суды удовлетворили заявленные требования, установив , что Предпринимателем допущена длительная просрочка по оплате товара, фактически проданного в кредит, что является существенным нарушением условий договоров.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"СКАНДИНАВСКИЙ ДОМ" (подробнее) Ответчики: ИП Привалов Евгений Дарович (подробнее) Иные лица: Арбитражный суд Западно-Сибирского округа (подробнее) Межрайонная инспекция Федеральной налоговой службы №16 по Новосибирской области (подробнее) Седьмой арбитражный апелляционный суд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